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C03E3A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C03E3A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в финансово-кредитной сфере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FB4FFC" w:rsidP="00FB4FF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B4FFC"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  <w:r w:rsidRPr="00FB4FFC">
              <w:rPr>
                <w:rFonts w:ascii="Times New Roman" w:hAnsi="Times New Roman" w:cs="Times New Roman"/>
                <w:bCs/>
                <w:sz w:val="18"/>
                <w:szCs w:val="18"/>
              </w:rPr>
              <w:tab/>
            </w:r>
          </w:p>
        </w:tc>
        <w:tc>
          <w:tcPr>
            <w:tcW w:w="6237" w:type="dxa"/>
            <w:vAlign w:val="center"/>
          </w:tcPr>
          <w:p w:rsidR="00A77598" w:rsidRPr="00A77598" w:rsidRDefault="001D06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2026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073B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B52">
              <w:rPr>
                <w:rFonts w:ascii="Times New Roman" w:hAnsi="Times New Roman" w:cs="Times New Roman"/>
                <w:sz w:val="20"/>
                <w:szCs w:val="20"/>
              </w:rPr>
              <w:t>к.э.н, Степкина Юлия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127809" w:rsidRDefault="00C03E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1D0652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B50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3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3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3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4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4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5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5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5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6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7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9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9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9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9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10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10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D75436" w:rsidRDefault="00536B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B50D3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B50D3">
              <w:rPr>
                <w:noProof/>
                <w:webHidden/>
              </w:rPr>
            </w:r>
            <w:r w:rsidR="000B50D3">
              <w:rPr>
                <w:noProof/>
                <w:webHidden/>
              </w:rPr>
              <w:fldChar w:fldCharType="separate"/>
            </w:r>
            <w:r w:rsidR="00C904F6">
              <w:rPr>
                <w:noProof/>
                <w:webHidden/>
              </w:rPr>
              <w:t>10</w:t>
            </w:r>
            <w:r w:rsidR="000B50D3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B50D3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073B5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073B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магистрантов целостное представление о содержании, значении и особенностях, а также навыки владения прикладными инструментами автоматизированного поиска, сбора, квантификации, обработки и анализа финансовой информации, изначально находящейся как в пригодной для анализа, так и в естественной форме.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="00C03E3A" w:rsidRPr="00C03E3A">
        <w:t xml:space="preserve"> </w:t>
      </w:r>
      <w:r w:rsidR="00C03E3A" w:rsidRPr="00C03E3A">
        <w:rPr>
          <w:sz w:val="28"/>
          <w:szCs w:val="28"/>
        </w:rPr>
        <w:t>Управление рисками в финансово-кредитной сфере</w:t>
      </w:r>
      <w:r w:rsidR="00C03E3A">
        <w:rPr>
          <w:sz w:val="28"/>
          <w:szCs w:val="28"/>
        </w:rPr>
        <w:t xml:space="preserve"> 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073B52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73B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3B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073B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3B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073B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3B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073B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3B52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73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>ПК-5 - Способен провести анализ и исследование состояния и перспектив развития финансовых рынков, обосновать создание новых финансовых, в том числе - банковских продуктов, и применение инновационных финансовых технологий с учетом интересов клиентов и собственников финансово-кредитной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73B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3B52">
              <w:rPr>
                <w:rFonts w:ascii="Times New Roman" w:hAnsi="Times New Roman" w:cs="Times New Roman"/>
                <w:lang w:bidi="ru-RU"/>
              </w:rPr>
              <w:t>ПК-5.1 - Исследует состояние и перспективы развития финансового рынка и отдельных его сегментов в целях формирования предложений по совершенствованию деятельности финансово-кредитной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73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3B52">
              <w:rPr>
                <w:rFonts w:ascii="Times New Roman" w:hAnsi="Times New Roman" w:cs="Times New Roman"/>
              </w:rPr>
              <w:t xml:space="preserve">основные способы и цифровые инструменты, которые можно применять для анализа финансовой информации, подходы к анализу; типы данных языка программирования </w:t>
            </w:r>
            <w:r w:rsidR="00316402" w:rsidRPr="00073B5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73B52">
              <w:rPr>
                <w:rFonts w:ascii="Times New Roman" w:hAnsi="Times New Roman" w:cs="Times New Roman"/>
              </w:rPr>
              <w:t xml:space="preserve">, </w:t>
            </w:r>
            <w:r w:rsidR="00C904F6" w:rsidRPr="00C904F6">
              <w:rPr>
                <w:rFonts w:ascii="Times New Roman" w:hAnsi="Times New Roman" w:cs="Times New Roman"/>
              </w:rPr>
              <w:t>методы их обработки</w:t>
            </w:r>
            <w:r w:rsidR="00316402" w:rsidRPr="00073B52">
              <w:rPr>
                <w:rFonts w:ascii="Times New Roman" w:hAnsi="Times New Roman" w:cs="Times New Roman"/>
              </w:rPr>
              <w:t>.</w:t>
            </w:r>
            <w:r w:rsidRPr="00073B52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073B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3B52">
              <w:rPr>
                <w:rFonts w:ascii="Times New Roman" w:hAnsi="Times New Roman" w:cs="Times New Roman"/>
              </w:rPr>
              <w:t xml:space="preserve">выполнять операции над основными типами данных языка </w:t>
            </w:r>
            <w:r w:rsidR="00FD518F" w:rsidRPr="00073B52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73B52">
              <w:rPr>
                <w:rFonts w:ascii="Times New Roman" w:hAnsi="Times New Roman" w:cs="Times New Roman"/>
              </w:rPr>
              <w:t>; использовать специальные цифровые платформы для обработки с финансовой информацией.</w:t>
            </w:r>
            <w:r w:rsidRPr="00073B52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073B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3B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3B52">
              <w:rPr>
                <w:rFonts w:ascii="Times New Roman" w:hAnsi="Times New Roman" w:cs="Times New Roman"/>
              </w:rPr>
              <w:t>навыками исследования состояния и перспектив развития финансового рынка и отдельных его сегментов с использованием современных цифровых инструментов в целях формирования предложений по совершенствованию деятельности финансово-кредитной организации</w:t>
            </w:r>
            <w:r w:rsidRPr="00073B52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Цифровые инструменты обработки 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информации и специфика финансовой информации. Задачи, структура и этапы  автоматизированного анализа финансовой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Типы данных и методы работы с данными в языке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язык программирования Python. Начало работы с данными. Типы данных. Работа со списками и функция «if». Словари и цикл «While».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Извлечение финансовых данных из цифровой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Парсинг финансовой информации в сети интернет. Базовые инструменты парсинг и дифференциация информации. Парсинг качественной и количественной информации. Работа с API и парсинг социальных media. Формирование и обработка Dataframe (библиотека numpy, pandas и matplotlib).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Первичная обработка 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естественной информации, цели и задачи анализа. Основы лемматизации и квантификации. Формирование облака тегов. Анализ тональности.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Аналитическая обработка финансовой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прикладной статистики. Корреляционный и регрессионный анализ. Прогнозирование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073B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536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https://urait.ru/bcode/509562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073B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Основы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3B52"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536B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https://urait.ru/bcode/496893</w:t>
              </w:r>
            </w:hyperlink>
          </w:p>
        </w:tc>
      </w:tr>
    </w:tbl>
    <w:p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4F6" w:rsidRPr="007E6725" w:rsidRDefault="00C904F6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</w:p>
        </w:tc>
      </w:tr>
    </w:tbl>
    <w:p w:rsidR="00C904F6" w:rsidRDefault="00C904F6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:rsidR="007B323A" w:rsidRPr="007E6725" w:rsidRDefault="00536B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:rsidTr="008416EB">
        <w:tc>
          <w:tcPr>
            <w:tcW w:w="7797" w:type="dxa"/>
            <w:shd w:val="clear" w:color="auto" w:fill="auto"/>
          </w:tcPr>
          <w:p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073B52" w:rsidRPr="007E6725" w:rsidTr="008416EB">
        <w:tc>
          <w:tcPr>
            <w:tcW w:w="7797" w:type="dxa"/>
            <w:shd w:val="clear" w:color="auto" w:fill="auto"/>
          </w:tcPr>
          <w:p w:rsidR="00073B52" w:rsidRPr="007E6725" w:rsidRDefault="00073B52" w:rsidP="00073B52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Ауд. 401-2 Лаборатория "Лабораторный комплекс". Специализированная мебель и оборудование: Учебная мебель на 20 посадочных мест, рабочее место преподавателя, доска меловая, Компьютер AMD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Ryzen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5 5600G 3.90GHz/16Gb/500Gb - 20 шт.,  Мультимедиа проектор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Nec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 NP-ME403UG — 1 шт., Активная акустическая система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Behringer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РК112А -1 шт.</w:t>
            </w:r>
          </w:p>
        </w:tc>
        <w:tc>
          <w:tcPr>
            <w:tcW w:w="2262" w:type="dxa"/>
            <w:shd w:val="clear" w:color="auto" w:fill="auto"/>
          </w:tcPr>
          <w:p w:rsidR="00073B52" w:rsidRPr="007E6725" w:rsidRDefault="00073B52" w:rsidP="00073B52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sz w:val="22"/>
                <w:szCs w:val="22"/>
              </w:rPr>
              <w:t>196084, г. Санкт-Петербург, Московский пр., д. 103, лит. А</w:t>
            </w:r>
          </w:p>
        </w:tc>
      </w:tr>
      <w:tr w:rsidR="00073B52" w:rsidRPr="007E6725" w:rsidTr="008416EB">
        <w:tc>
          <w:tcPr>
            <w:tcW w:w="7797" w:type="dxa"/>
            <w:shd w:val="clear" w:color="auto" w:fill="auto"/>
          </w:tcPr>
          <w:p w:rsidR="00073B52" w:rsidRPr="007E6725" w:rsidRDefault="00073B52" w:rsidP="00073B52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аттестации). Специализированная мебель и оборудование: Учебная мебель на 48 посадочных мест, доска меловая 1 шт., тумба, Моноблок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Intel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Pentium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P6100 2.0GHz/4Gb/250Gb - 1 шт., Мультимедиа проектор </w:t>
            </w:r>
            <w:proofErr w:type="spellStart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>Nec</w:t>
            </w:r>
            <w:proofErr w:type="spellEnd"/>
            <w:r w:rsidRPr="00155CF1">
              <w:rPr>
                <w:rFonts w:eastAsiaTheme="minorHAnsi"/>
                <w:sz w:val="22"/>
                <w:szCs w:val="22"/>
                <w:lang w:eastAsia="en-US"/>
              </w:rPr>
              <w:t xml:space="preserve"> NP-ME402X - 1 шт., Микшер-усилитель ТА-1120 - 1 шт., Акустическая система JBL CONTROL 25 WH - 2 шт., Экран с э/п183х240.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073B52" w:rsidRPr="007E6725" w:rsidRDefault="00073B52" w:rsidP="00073B52">
            <w:pPr>
              <w:pStyle w:val="Style214"/>
              <w:ind w:firstLine="0"/>
              <w:rPr>
                <w:b/>
                <w:sz w:val="22"/>
                <w:szCs w:val="28"/>
              </w:rPr>
            </w:pPr>
            <w:r w:rsidRPr="00155CF1">
              <w:rPr>
                <w:sz w:val="22"/>
                <w:szCs w:val="22"/>
              </w:rPr>
              <w:t>196084, г. Санкт-Петербург, Московский пр., д. 103, лит. 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>Сущность информации и специфика финансовой информации.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>Задачи, структура и этапы автоматизированного анализа финансовой информации.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Базовые инструменты </w:t>
            </w:r>
            <w:proofErr w:type="spellStart"/>
            <w:r w:rsidRPr="00073B52">
              <w:rPr>
                <w:sz w:val="23"/>
                <w:szCs w:val="23"/>
              </w:rPr>
              <w:t>парсинг</w:t>
            </w:r>
            <w:proofErr w:type="spellEnd"/>
            <w:r w:rsidRPr="00073B52">
              <w:rPr>
                <w:sz w:val="23"/>
                <w:szCs w:val="23"/>
              </w:rPr>
              <w:t xml:space="preserve"> и дифференциация информации.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73B52">
              <w:rPr>
                <w:sz w:val="23"/>
                <w:szCs w:val="23"/>
              </w:rPr>
              <w:t>Парсинг</w:t>
            </w:r>
            <w:proofErr w:type="spellEnd"/>
            <w:r w:rsidRPr="00073B52">
              <w:rPr>
                <w:sz w:val="23"/>
                <w:szCs w:val="23"/>
              </w:rPr>
              <w:t xml:space="preserve"> качественной и количественной информации. Работа с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073B52">
              <w:rPr>
                <w:sz w:val="23"/>
                <w:szCs w:val="23"/>
              </w:rPr>
              <w:t xml:space="preserve"> и </w:t>
            </w:r>
            <w:proofErr w:type="spellStart"/>
            <w:r w:rsidRPr="00073B52">
              <w:rPr>
                <w:sz w:val="23"/>
                <w:szCs w:val="23"/>
              </w:rPr>
              <w:t>парсинг</w:t>
            </w:r>
            <w:proofErr w:type="spellEnd"/>
            <w:r w:rsidRPr="00073B52">
              <w:rPr>
                <w:sz w:val="23"/>
                <w:szCs w:val="23"/>
              </w:rPr>
              <w:t xml:space="preserve"> социальных </w:t>
            </w:r>
            <w:r>
              <w:rPr>
                <w:sz w:val="23"/>
                <w:szCs w:val="23"/>
                <w:lang w:val="en-US"/>
              </w:rPr>
              <w:t>media</w:t>
            </w:r>
            <w:r w:rsidRP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3B52">
              <w:rPr>
                <w:sz w:val="23"/>
                <w:szCs w:val="23"/>
              </w:rPr>
              <w:t xml:space="preserve">Сущность естественной информации, цели и задачи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лемматизации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квантификации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>Формирование облака тегов. Анализ тональности.</w:t>
            </w:r>
          </w:p>
        </w:tc>
      </w:tr>
      <w:tr w:rsidR="009E6058" w:rsidRPr="001D0652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и обработка Dataframe (библиотека numpy, pandas и matplotlib).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Формирование и обработка списков, словарей и массивов с использованием языка программирования </w:t>
            </w:r>
            <w:r>
              <w:rPr>
                <w:sz w:val="23"/>
                <w:szCs w:val="23"/>
                <w:lang w:val="en-US"/>
              </w:rPr>
              <w:t>Python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Работа с циклами, формирование условий обработки данных с использованием языка программирования </w:t>
            </w:r>
            <w:r>
              <w:rPr>
                <w:sz w:val="23"/>
                <w:szCs w:val="23"/>
                <w:lang w:val="en-US"/>
              </w:rPr>
              <w:t>Python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73B52">
              <w:rPr>
                <w:sz w:val="23"/>
                <w:szCs w:val="23"/>
              </w:rPr>
              <w:t>Парсинг</w:t>
            </w:r>
            <w:proofErr w:type="spellEnd"/>
            <w:r w:rsidRPr="00073B52">
              <w:rPr>
                <w:sz w:val="23"/>
                <w:szCs w:val="23"/>
              </w:rPr>
              <w:t xml:space="preserve"> и агрегирование естественной финансовой информации (финансовые новости, мнения экспертов и т.д.) с использованием специализированных библиотек для языка программирования </w:t>
            </w:r>
            <w:r>
              <w:rPr>
                <w:sz w:val="23"/>
                <w:szCs w:val="23"/>
                <w:lang w:val="en-US"/>
              </w:rPr>
              <w:t>Python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73B52">
              <w:rPr>
                <w:sz w:val="23"/>
                <w:szCs w:val="23"/>
              </w:rPr>
              <w:t>Парсинг</w:t>
            </w:r>
            <w:proofErr w:type="spellEnd"/>
            <w:r w:rsidRPr="00073B52">
              <w:rPr>
                <w:sz w:val="23"/>
                <w:szCs w:val="23"/>
              </w:rPr>
              <w:t xml:space="preserve"> и агрегирование информации в социальных сетях с применением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073B52">
              <w:rPr>
                <w:sz w:val="23"/>
                <w:szCs w:val="23"/>
              </w:rPr>
              <w:t xml:space="preserve"> интерфейсов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Формирование, обработка и визуализация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073B52">
              <w:rPr>
                <w:sz w:val="23"/>
                <w:szCs w:val="23"/>
              </w:rPr>
              <w:t xml:space="preserve"> с использованием библиотек </w:t>
            </w:r>
            <w:proofErr w:type="spellStart"/>
            <w:r>
              <w:rPr>
                <w:sz w:val="23"/>
                <w:szCs w:val="23"/>
                <w:lang w:val="en-US"/>
              </w:rPr>
              <w:t>numpy</w:t>
            </w:r>
            <w:proofErr w:type="spellEnd"/>
            <w:r w:rsidRPr="00073B52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pandas</w:t>
            </w:r>
            <w:r w:rsidRPr="00073B52"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Анализ и квантификация тональности естественной финансовой информации с использованием инструментов библиотеки </w:t>
            </w:r>
            <w:r>
              <w:rPr>
                <w:sz w:val="23"/>
                <w:szCs w:val="23"/>
                <w:lang w:val="en-US"/>
              </w:rPr>
              <w:t>Dostoevsky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Расчет показателей описательной статистики на основе сформированных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073B52">
              <w:rPr>
                <w:sz w:val="23"/>
                <w:szCs w:val="23"/>
              </w:rPr>
              <w:t xml:space="preserve"> и формулирование обоснованных выводов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Корреляционный анализ данных сформированных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073B52">
              <w:rPr>
                <w:sz w:val="23"/>
                <w:szCs w:val="23"/>
              </w:rPr>
              <w:t xml:space="preserve"> и формулирование обоснованных выводов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Построение моделей регрессии на основе данных сформированных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073B52">
              <w:rPr>
                <w:sz w:val="23"/>
                <w:szCs w:val="23"/>
              </w:rPr>
              <w:t xml:space="preserve"> и формулирование обоснованных выводов</w:t>
            </w:r>
            <w:r w:rsidR="00073B52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073B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 xml:space="preserve">Прогнозирование будущих значений переменных сформированных </w:t>
            </w:r>
            <w:proofErr w:type="spellStart"/>
            <w:r>
              <w:rPr>
                <w:sz w:val="23"/>
                <w:szCs w:val="23"/>
                <w:lang w:val="en-US"/>
              </w:rPr>
              <w:t>Dataframe</w:t>
            </w:r>
            <w:proofErr w:type="spellEnd"/>
            <w:r w:rsidRPr="00073B52">
              <w:rPr>
                <w:sz w:val="23"/>
                <w:szCs w:val="23"/>
              </w:rPr>
              <w:t xml:space="preserve"> и формулирование обоснованных выводов</w:t>
            </w:r>
            <w:r w:rsidR="00073B52">
              <w:rPr>
                <w:sz w:val="23"/>
                <w:szCs w:val="23"/>
              </w:rPr>
              <w:t>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073B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3B52" w:rsidTr="00801458">
        <w:tc>
          <w:tcPr>
            <w:tcW w:w="2336" w:type="dxa"/>
          </w:tcPr>
          <w:p w:rsidR="005D65A5" w:rsidRPr="00073B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B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073B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B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073B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B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073B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B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3B52" w:rsidTr="00801458">
        <w:tc>
          <w:tcPr>
            <w:tcW w:w="2336" w:type="dxa"/>
          </w:tcPr>
          <w:p w:rsidR="005D65A5" w:rsidRPr="00073B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73B52" w:rsidTr="00801458">
        <w:tc>
          <w:tcPr>
            <w:tcW w:w="2336" w:type="dxa"/>
          </w:tcPr>
          <w:p w:rsidR="005D65A5" w:rsidRPr="00073B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073B52" w:rsidTr="00801458">
        <w:tc>
          <w:tcPr>
            <w:tcW w:w="2336" w:type="dxa"/>
          </w:tcPr>
          <w:p w:rsidR="005D65A5" w:rsidRPr="00073B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073B52" w:rsidRDefault="007478E0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3B52" w:rsidTr="00657AA1">
        <w:tc>
          <w:tcPr>
            <w:tcW w:w="562" w:type="dxa"/>
          </w:tcPr>
          <w:p w:rsidR="00073B52" w:rsidRPr="009E6058" w:rsidRDefault="00073B52" w:rsidP="00657A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073B52" w:rsidRPr="00073B52" w:rsidRDefault="00073B52" w:rsidP="0065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3B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073B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3B52" w:rsidTr="00801458">
        <w:tc>
          <w:tcPr>
            <w:tcW w:w="2500" w:type="pct"/>
          </w:tcPr>
          <w:p w:rsidR="00B8237E" w:rsidRPr="00073B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B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073B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3B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3B52" w:rsidTr="00801458">
        <w:tc>
          <w:tcPr>
            <w:tcW w:w="2500" w:type="pct"/>
          </w:tcPr>
          <w:p w:rsidR="00B8237E" w:rsidRPr="00073B52" w:rsidRDefault="00B8237E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073B52" w:rsidRDefault="005C548A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73B52" w:rsidTr="00801458">
        <w:tc>
          <w:tcPr>
            <w:tcW w:w="2500" w:type="pct"/>
          </w:tcPr>
          <w:p w:rsidR="00B8237E" w:rsidRPr="00073B52" w:rsidRDefault="00B8237E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073B52" w:rsidRDefault="005C548A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73B52" w:rsidTr="00801458">
        <w:tc>
          <w:tcPr>
            <w:tcW w:w="2500" w:type="pct"/>
          </w:tcPr>
          <w:p w:rsidR="00B8237E" w:rsidRPr="00073B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073B52" w:rsidRDefault="005C548A" w:rsidP="00801458">
            <w:pPr>
              <w:rPr>
                <w:rFonts w:ascii="Times New Roman" w:hAnsi="Times New Roman" w:cs="Times New Roman"/>
              </w:rPr>
            </w:pPr>
            <w:r w:rsidRPr="00073B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B23" w:rsidRDefault="00536B23" w:rsidP="00315CA6">
      <w:pPr>
        <w:spacing w:after="0" w:line="240" w:lineRule="auto"/>
      </w:pPr>
      <w:r>
        <w:separator/>
      </w:r>
    </w:p>
  </w:endnote>
  <w:endnote w:type="continuationSeparator" w:id="0">
    <w:p w:rsidR="00536B23" w:rsidRDefault="00536B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B50D3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1D0652">
          <w:rPr>
            <w:noProof/>
          </w:rPr>
          <w:t>11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B23" w:rsidRDefault="00536B23" w:rsidP="00315CA6">
      <w:pPr>
        <w:spacing w:after="0" w:line="240" w:lineRule="auto"/>
      </w:pPr>
      <w:r>
        <w:separator/>
      </w:r>
    </w:p>
  </w:footnote>
  <w:footnote w:type="continuationSeparator" w:id="0">
    <w:p w:rsidR="00536B23" w:rsidRDefault="00536B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F25897"/>
    <w:multiLevelType w:val="hybridMultilevel"/>
    <w:tmpl w:val="730C1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73B52"/>
    <w:rsid w:val="00080242"/>
    <w:rsid w:val="00090AC1"/>
    <w:rsid w:val="000922F5"/>
    <w:rsid w:val="000A0ED4"/>
    <w:rsid w:val="000A6348"/>
    <w:rsid w:val="000B317E"/>
    <w:rsid w:val="000B50D3"/>
    <w:rsid w:val="000C5535"/>
    <w:rsid w:val="000E24FD"/>
    <w:rsid w:val="0010715C"/>
    <w:rsid w:val="00110A93"/>
    <w:rsid w:val="001116DF"/>
    <w:rsid w:val="001129CD"/>
    <w:rsid w:val="0011347D"/>
    <w:rsid w:val="00115F8D"/>
    <w:rsid w:val="00127809"/>
    <w:rsid w:val="001400FE"/>
    <w:rsid w:val="00142518"/>
    <w:rsid w:val="0014422E"/>
    <w:rsid w:val="0016180F"/>
    <w:rsid w:val="00164858"/>
    <w:rsid w:val="00181C12"/>
    <w:rsid w:val="0018274C"/>
    <w:rsid w:val="00194175"/>
    <w:rsid w:val="001D0652"/>
    <w:rsid w:val="001D06D9"/>
    <w:rsid w:val="00205002"/>
    <w:rsid w:val="002053A5"/>
    <w:rsid w:val="002235B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6B23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560"/>
    <w:rsid w:val="005F42A5"/>
    <w:rsid w:val="00606FAA"/>
    <w:rsid w:val="00611CC7"/>
    <w:rsid w:val="00614454"/>
    <w:rsid w:val="006203C9"/>
    <w:rsid w:val="00632575"/>
    <w:rsid w:val="00642635"/>
    <w:rsid w:val="00642EE6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3E3A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4F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64B2"/>
    <w:rsid w:val="00F973C5"/>
    <w:rsid w:val="00FA6960"/>
    <w:rsid w:val="00FA75BA"/>
    <w:rsid w:val="00FB4FFC"/>
    <w:rsid w:val="00FC241A"/>
    <w:rsid w:val="00FD2C50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B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4B2B49-9855-4919-BBB0-D659CC5A9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2026-02-04T12:37:00Z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